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1489A" w14:textId="77777777" w:rsidR="001D3D6C" w:rsidRDefault="008D2E6F">
      <w:pPr>
        <w:widowControl w:val="0"/>
        <w:jc w:val="center"/>
      </w:pPr>
      <w:r>
        <w:rPr>
          <w:rFonts w:ascii="Calibri" w:eastAsia="Calibri" w:hAnsi="Calibri" w:cs="Calibri"/>
          <w:b/>
          <w:noProof/>
          <w:color w:val="222222"/>
          <w:sz w:val="23"/>
          <w:szCs w:val="23"/>
        </w:rPr>
        <w:drawing>
          <wp:inline distT="114300" distB="114300" distL="114300" distR="114300" wp14:anchorId="70B665D9" wp14:editId="206E3044">
            <wp:extent cx="1414463" cy="14144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414463" cy="1414463"/>
                    </a:xfrm>
                    <a:prstGeom prst="rect">
                      <a:avLst/>
                    </a:prstGeom>
                    <a:ln/>
                  </pic:spPr>
                </pic:pic>
              </a:graphicData>
            </a:graphic>
          </wp:inline>
        </w:drawing>
      </w:r>
    </w:p>
    <w:p w14:paraId="24AB3721" w14:textId="77777777" w:rsidR="001D3D6C" w:rsidRDefault="008D2E6F">
      <w:pPr>
        <w:widowControl w:val="0"/>
        <w:jc w:val="center"/>
        <w:rPr>
          <w:rFonts w:ascii="Calibri" w:eastAsia="Calibri" w:hAnsi="Calibri" w:cs="Calibri"/>
          <w:b/>
          <w:color w:val="222222"/>
          <w:sz w:val="24"/>
          <w:szCs w:val="24"/>
        </w:rPr>
      </w:pPr>
      <w:r>
        <w:rPr>
          <w:rFonts w:ascii="Calibri" w:eastAsia="Calibri" w:hAnsi="Calibri" w:cs="Calibri"/>
          <w:b/>
          <w:color w:val="222222"/>
          <w:sz w:val="24"/>
          <w:szCs w:val="24"/>
        </w:rPr>
        <w:t>RESTART VERMONT TECHNICAL ASSISTANCE PROGRAM</w:t>
      </w:r>
    </w:p>
    <w:p w14:paraId="576EB824" w14:textId="77777777" w:rsidR="001D3D6C" w:rsidRDefault="008D2E6F">
      <w:pPr>
        <w:widowControl w:val="0"/>
        <w:jc w:val="center"/>
        <w:rPr>
          <w:rFonts w:ascii="Calibri" w:eastAsia="Calibri" w:hAnsi="Calibri" w:cs="Calibri"/>
          <w:b/>
          <w:color w:val="222222"/>
          <w:sz w:val="24"/>
          <w:szCs w:val="24"/>
        </w:rPr>
      </w:pPr>
      <w:r>
        <w:rPr>
          <w:rFonts w:ascii="Calibri" w:eastAsia="Calibri" w:hAnsi="Calibri" w:cs="Calibri"/>
          <w:b/>
          <w:color w:val="222222"/>
          <w:sz w:val="24"/>
          <w:szCs w:val="24"/>
        </w:rPr>
        <w:t>Technical Assistance (TA) Provider FAQ</w:t>
      </w:r>
    </w:p>
    <w:p w14:paraId="4D9B1E09" w14:textId="77777777" w:rsidR="001D3D6C" w:rsidRDefault="001D3D6C">
      <w:pPr>
        <w:widowControl w:val="0"/>
        <w:jc w:val="both"/>
        <w:rPr>
          <w:rFonts w:ascii="Calibri" w:eastAsia="Calibri" w:hAnsi="Calibri" w:cs="Calibri"/>
          <w:b/>
          <w:color w:val="222222"/>
        </w:rPr>
      </w:pPr>
    </w:p>
    <w:p w14:paraId="52DC1AC2" w14:textId="77777777" w:rsidR="001D3D6C" w:rsidRDefault="008D2E6F">
      <w:pPr>
        <w:widowControl w:val="0"/>
        <w:rPr>
          <w:rFonts w:ascii="Calibri" w:eastAsia="Calibri" w:hAnsi="Calibri" w:cs="Calibri"/>
          <w:b/>
          <w:color w:val="222222"/>
        </w:rPr>
      </w:pPr>
      <w:r>
        <w:rPr>
          <w:rFonts w:ascii="Calibri" w:eastAsia="Calibri" w:hAnsi="Calibri" w:cs="Calibri"/>
          <w:b/>
          <w:color w:val="222222"/>
        </w:rPr>
        <w:t>How can a business participate in the program as a technical assistance provider?</w:t>
      </w:r>
    </w:p>
    <w:p w14:paraId="60FB55FF" w14:textId="77777777" w:rsidR="001D3D6C" w:rsidRDefault="008D2E6F">
      <w:pPr>
        <w:widowControl w:val="0"/>
        <w:rPr>
          <w:rFonts w:ascii="Calibri" w:eastAsia="Calibri" w:hAnsi="Calibri" w:cs="Calibri"/>
          <w:color w:val="222222"/>
        </w:rPr>
      </w:pPr>
      <w:r>
        <w:rPr>
          <w:rFonts w:ascii="Calibri" w:eastAsia="Calibri" w:hAnsi="Calibri" w:cs="Calibri"/>
          <w:color w:val="222222"/>
        </w:rPr>
        <w:t xml:space="preserve">Any for-profit or non-profit technical assistance (TA) provider seeking to participate in the program should register at </w:t>
      </w:r>
      <w:hyperlink r:id="rId5">
        <w:r>
          <w:rPr>
            <w:rFonts w:ascii="Calibri" w:eastAsia="Calibri" w:hAnsi="Calibri" w:cs="Calibri"/>
            <w:color w:val="1155CC"/>
            <w:u w:val="single"/>
          </w:rPr>
          <w:t>www.vermonteconomicdevelopment.com</w:t>
        </w:r>
      </w:hyperlink>
      <w:r>
        <w:rPr>
          <w:rFonts w:ascii="Calibri" w:eastAsia="Calibri" w:hAnsi="Calibri" w:cs="Calibri"/>
          <w:color w:val="222222"/>
        </w:rPr>
        <w:t>. Once the service provider’s registrati</w:t>
      </w:r>
      <w:r>
        <w:rPr>
          <w:rFonts w:ascii="Calibri" w:eastAsia="Calibri" w:hAnsi="Calibri" w:cs="Calibri"/>
          <w:color w:val="222222"/>
        </w:rPr>
        <w:t xml:space="preserve">on and eligibility are confirmed, they will be added to the Technical Assistance Network registry. </w:t>
      </w:r>
    </w:p>
    <w:p w14:paraId="251F0974" w14:textId="77777777" w:rsidR="001D3D6C" w:rsidRDefault="001D3D6C">
      <w:pPr>
        <w:widowControl w:val="0"/>
        <w:rPr>
          <w:rFonts w:ascii="Calibri" w:eastAsia="Calibri" w:hAnsi="Calibri" w:cs="Calibri"/>
          <w:color w:val="222222"/>
        </w:rPr>
      </w:pPr>
    </w:p>
    <w:p w14:paraId="32BA7D9C" w14:textId="77777777" w:rsidR="001D3D6C" w:rsidRDefault="008D2E6F">
      <w:pPr>
        <w:widowControl w:val="0"/>
        <w:rPr>
          <w:rFonts w:ascii="Calibri" w:eastAsia="Calibri" w:hAnsi="Calibri" w:cs="Calibri"/>
          <w:b/>
          <w:color w:val="222222"/>
        </w:rPr>
      </w:pPr>
      <w:r>
        <w:rPr>
          <w:rFonts w:ascii="Calibri" w:eastAsia="Calibri" w:hAnsi="Calibri" w:cs="Calibri"/>
          <w:b/>
          <w:color w:val="222222"/>
        </w:rPr>
        <w:t xml:space="preserve">How do I secure clients? </w:t>
      </w:r>
    </w:p>
    <w:p w14:paraId="377194AD" w14:textId="77777777" w:rsidR="001D3D6C" w:rsidRDefault="008D2E6F">
      <w:pPr>
        <w:widowControl w:val="0"/>
        <w:rPr>
          <w:rFonts w:ascii="Calibri" w:eastAsia="Calibri" w:hAnsi="Calibri" w:cs="Calibri"/>
          <w:color w:val="222222"/>
        </w:rPr>
      </w:pPr>
      <w:r>
        <w:rPr>
          <w:rFonts w:ascii="Calibri" w:eastAsia="Calibri" w:hAnsi="Calibri" w:cs="Calibri"/>
          <w:color w:val="222222"/>
        </w:rPr>
        <w:t>Contracts with clients in the program are not guaranteed. The registry will be available to both businesses and Recovery Navigato</w:t>
      </w:r>
      <w:r>
        <w:rPr>
          <w:rFonts w:ascii="Calibri" w:eastAsia="Calibri" w:hAnsi="Calibri" w:cs="Calibri"/>
          <w:color w:val="222222"/>
        </w:rPr>
        <w:t>rs at each of the Regional Development Corporations (RDCs). A scope of work (SOW) will be executed after a client and Navigator select a technical assistance provider and a SOW is mutually agreed to by all three parties.</w:t>
      </w:r>
    </w:p>
    <w:p w14:paraId="1B6183DF" w14:textId="77777777" w:rsidR="001D3D6C" w:rsidRDefault="001D3D6C">
      <w:pPr>
        <w:widowControl w:val="0"/>
        <w:rPr>
          <w:rFonts w:ascii="Calibri" w:eastAsia="Calibri" w:hAnsi="Calibri" w:cs="Calibri"/>
          <w:color w:val="222222"/>
        </w:rPr>
      </w:pPr>
    </w:p>
    <w:p w14:paraId="070CBF62" w14:textId="77777777" w:rsidR="001D3D6C" w:rsidRDefault="008D2E6F">
      <w:pPr>
        <w:widowControl w:val="0"/>
        <w:rPr>
          <w:rFonts w:ascii="Calibri" w:eastAsia="Calibri" w:hAnsi="Calibri" w:cs="Calibri"/>
          <w:b/>
          <w:color w:val="222222"/>
        </w:rPr>
      </w:pPr>
      <w:r>
        <w:rPr>
          <w:rFonts w:ascii="Calibri" w:eastAsia="Calibri" w:hAnsi="Calibri" w:cs="Calibri"/>
          <w:b/>
          <w:color w:val="222222"/>
        </w:rPr>
        <w:t>How will TA providers be paid?</w:t>
      </w:r>
    </w:p>
    <w:p w14:paraId="0F16BD04" w14:textId="77777777" w:rsidR="001D3D6C" w:rsidRDefault="008D2E6F">
      <w:pPr>
        <w:widowControl w:val="0"/>
        <w:rPr>
          <w:rFonts w:ascii="Calibri" w:eastAsia="Calibri" w:hAnsi="Calibri" w:cs="Calibri"/>
          <w:color w:val="222222"/>
        </w:rPr>
      </w:pPr>
      <w:r>
        <w:rPr>
          <w:rFonts w:ascii="Calibri" w:eastAsia="Calibri" w:hAnsi="Calibri" w:cs="Calibri"/>
          <w:color w:val="222222"/>
        </w:rPr>
        <w:t xml:space="preserve">TA </w:t>
      </w:r>
      <w:r>
        <w:rPr>
          <w:rFonts w:ascii="Calibri" w:eastAsia="Calibri" w:hAnsi="Calibri" w:cs="Calibri"/>
          <w:color w:val="222222"/>
        </w:rPr>
        <w:t xml:space="preserve">providers must complete the project outlined in the SOW. Once the client business and Recovery Navigator confirm completion of the SOW, the TA provider will receive payment for services rendered from the </w:t>
      </w:r>
      <w:proofErr w:type="spellStart"/>
      <w:r>
        <w:rPr>
          <w:rFonts w:ascii="Calibri" w:eastAsia="Calibri" w:hAnsi="Calibri" w:cs="Calibri"/>
          <w:color w:val="222222"/>
        </w:rPr>
        <w:t>ReVTA</w:t>
      </w:r>
      <w:proofErr w:type="spellEnd"/>
      <w:r>
        <w:rPr>
          <w:rFonts w:ascii="Calibri" w:eastAsia="Calibri" w:hAnsi="Calibri" w:cs="Calibri"/>
          <w:color w:val="222222"/>
        </w:rPr>
        <w:t xml:space="preserve"> program’s fiscal agent.</w:t>
      </w:r>
    </w:p>
    <w:p w14:paraId="765DEE95" w14:textId="77777777" w:rsidR="001D3D6C" w:rsidRDefault="001D3D6C">
      <w:pPr>
        <w:widowControl w:val="0"/>
        <w:rPr>
          <w:rFonts w:ascii="Calibri" w:eastAsia="Calibri" w:hAnsi="Calibri" w:cs="Calibri"/>
          <w:color w:val="222222"/>
        </w:rPr>
      </w:pPr>
    </w:p>
    <w:p w14:paraId="0C96C9CF" w14:textId="77777777" w:rsidR="001D3D6C" w:rsidRDefault="008D2E6F">
      <w:pPr>
        <w:widowControl w:val="0"/>
        <w:rPr>
          <w:rFonts w:ascii="Calibri" w:eastAsia="Calibri" w:hAnsi="Calibri" w:cs="Calibri"/>
          <w:b/>
          <w:color w:val="222222"/>
        </w:rPr>
      </w:pPr>
      <w:r>
        <w:rPr>
          <w:rFonts w:ascii="Calibri" w:eastAsia="Calibri" w:hAnsi="Calibri" w:cs="Calibri"/>
          <w:b/>
          <w:color w:val="222222"/>
        </w:rPr>
        <w:t>Can TA providers work</w:t>
      </w:r>
      <w:r>
        <w:rPr>
          <w:rFonts w:ascii="Calibri" w:eastAsia="Calibri" w:hAnsi="Calibri" w:cs="Calibri"/>
          <w:b/>
          <w:color w:val="222222"/>
        </w:rPr>
        <w:t xml:space="preserve"> with more than one client?</w:t>
      </w:r>
    </w:p>
    <w:p w14:paraId="0FC8D176" w14:textId="77777777" w:rsidR="001D3D6C" w:rsidRDefault="008D2E6F">
      <w:pPr>
        <w:widowControl w:val="0"/>
        <w:rPr>
          <w:rFonts w:ascii="Calibri" w:eastAsia="Calibri" w:hAnsi="Calibri" w:cs="Calibri"/>
          <w:color w:val="222222"/>
        </w:rPr>
      </w:pPr>
      <w:r>
        <w:rPr>
          <w:rFonts w:ascii="Calibri" w:eastAsia="Calibri" w:hAnsi="Calibri" w:cs="Calibri"/>
          <w:color w:val="222222"/>
        </w:rPr>
        <w:t xml:space="preserve">Yes. TA providers may provide services to more than one business client at once </w:t>
      </w:r>
      <w:proofErr w:type="gramStart"/>
      <w:r>
        <w:rPr>
          <w:rFonts w:ascii="Calibri" w:eastAsia="Calibri" w:hAnsi="Calibri" w:cs="Calibri"/>
          <w:color w:val="222222"/>
        </w:rPr>
        <w:t>as long as</w:t>
      </w:r>
      <w:proofErr w:type="gramEnd"/>
      <w:r>
        <w:rPr>
          <w:rFonts w:ascii="Calibri" w:eastAsia="Calibri" w:hAnsi="Calibri" w:cs="Calibri"/>
          <w:color w:val="222222"/>
        </w:rPr>
        <w:t xml:space="preserve"> the provider has sufficient capacity.</w:t>
      </w:r>
    </w:p>
    <w:p w14:paraId="26184561" w14:textId="77777777" w:rsidR="001D3D6C" w:rsidRDefault="001D3D6C">
      <w:pPr>
        <w:widowControl w:val="0"/>
        <w:rPr>
          <w:rFonts w:ascii="Calibri" w:eastAsia="Calibri" w:hAnsi="Calibri" w:cs="Calibri"/>
          <w:color w:val="222222"/>
        </w:rPr>
      </w:pPr>
    </w:p>
    <w:p w14:paraId="0C2A65D8" w14:textId="77777777" w:rsidR="001D3D6C" w:rsidRDefault="008D2E6F">
      <w:pPr>
        <w:widowControl w:val="0"/>
        <w:rPr>
          <w:rFonts w:ascii="Calibri" w:eastAsia="Calibri" w:hAnsi="Calibri" w:cs="Calibri"/>
          <w:b/>
          <w:color w:val="222222"/>
        </w:rPr>
      </w:pPr>
      <w:r>
        <w:rPr>
          <w:rFonts w:ascii="Calibri" w:eastAsia="Calibri" w:hAnsi="Calibri" w:cs="Calibri"/>
          <w:b/>
          <w:color w:val="222222"/>
        </w:rPr>
        <w:t>Can a TA provider work with clients outside of the provider’s geographic area?</w:t>
      </w:r>
    </w:p>
    <w:p w14:paraId="5191CD82" w14:textId="77777777" w:rsidR="001D3D6C" w:rsidRDefault="008D2E6F">
      <w:pPr>
        <w:widowControl w:val="0"/>
        <w:rPr>
          <w:rFonts w:ascii="Calibri" w:eastAsia="Calibri" w:hAnsi="Calibri" w:cs="Calibri"/>
          <w:color w:val="222222"/>
        </w:rPr>
      </w:pPr>
      <w:r>
        <w:rPr>
          <w:rFonts w:ascii="Calibri" w:eastAsia="Calibri" w:hAnsi="Calibri" w:cs="Calibri"/>
          <w:color w:val="222222"/>
        </w:rPr>
        <w:t>Yes. When providers</w:t>
      </w:r>
      <w:r>
        <w:rPr>
          <w:rFonts w:ascii="Calibri" w:eastAsia="Calibri" w:hAnsi="Calibri" w:cs="Calibri"/>
          <w:color w:val="222222"/>
        </w:rPr>
        <w:t xml:space="preserve"> </w:t>
      </w:r>
      <w:proofErr w:type="gramStart"/>
      <w:r>
        <w:rPr>
          <w:rFonts w:ascii="Calibri" w:eastAsia="Calibri" w:hAnsi="Calibri" w:cs="Calibri"/>
          <w:color w:val="222222"/>
        </w:rPr>
        <w:t>register</w:t>
      </w:r>
      <w:proofErr w:type="gramEnd"/>
      <w:r>
        <w:rPr>
          <w:rFonts w:ascii="Calibri" w:eastAsia="Calibri" w:hAnsi="Calibri" w:cs="Calibri"/>
          <w:color w:val="222222"/>
        </w:rPr>
        <w:t xml:space="preserve"> they will indicate which regions in Vermont they can serve. </w:t>
      </w:r>
    </w:p>
    <w:p w14:paraId="6185DD59" w14:textId="77777777" w:rsidR="001D3D6C" w:rsidRDefault="001D3D6C">
      <w:pPr>
        <w:widowControl w:val="0"/>
        <w:rPr>
          <w:rFonts w:ascii="Calibri" w:eastAsia="Calibri" w:hAnsi="Calibri" w:cs="Calibri"/>
          <w:b/>
          <w:color w:val="222222"/>
        </w:rPr>
      </w:pPr>
    </w:p>
    <w:p w14:paraId="67899977" w14:textId="77777777" w:rsidR="001D3D6C" w:rsidRDefault="008D2E6F">
      <w:pPr>
        <w:widowControl w:val="0"/>
        <w:rPr>
          <w:rFonts w:ascii="Calibri" w:eastAsia="Calibri" w:hAnsi="Calibri" w:cs="Calibri"/>
          <w:b/>
          <w:color w:val="222222"/>
        </w:rPr>
      </w:pPr>
      <w:r>
        <w:rPr>
          <w:rFonts w:ascii="Calibri" w:eastAsia="Calibri" w:hAnsi="Calibri" w:cs="Calibri"/>
          <w:b/>
          <w:color w:val="222222"/>
        </w:rPr>
        <w:t>What is the timeline for this project?</w:t>
      </w:r>
    </w:p>
    <w:p w14:paraId="24D146EB" w14:textId="77777777" w:rsidR="001D3D6C" w:rsidRDefault="008D2E6F">
      <w:pPr>
        <w:widowControl w:val="0"/>
        <w:rPr>
          <w:rFonts w:ascii="Calibri" w:eastAsia="Calibri" w:hAnsi="Calibri" w:cs="Calibri"/>
          <w:color w:val="222222"/>
        </w:rPr>
      </w:pPr>
      <w:r>
        <w:rPr>
          <w:rFonts w:ascii="Calibri" w:eastAsia="Calibri" w:hAnsi="Calibri" w:cs="Calibri"/>
          <w:color w:val="222222"/>
        </w:rPr>
        <w:t xml:space="preserve">The program closes December 4, 2020. This means the SOW must be executed before this time and final documentation received by the fiscal agent, </w:t>
      </w:r>
      <w:proofErr w:type="gramStart"/>
      <w:r>
        <w:rPr>
          <w:rFonts w:ascii="Calibri" w:eastAsia="Calibri" w:hAnsi="Calibri" w:cs="Calibri"/>
          <w:color w:val="222222"/>
        </w:rPr>
        <w:t>in order for</w:t>
      </w:r>
      <w:proofErr w:type="gramEnd"/>
      <w:r>
        <w:rPr>
          <w:rFonts w:ascii="Calibri" w:eastAsia="Calibri" w:hAnsi="Calibri" w:cs="Calibri"/>
          <w:color w:val="222222"/>
        </w:rPr>
        <w:t xml:space="preserve"> payment to be issued.</w:t>
      </w:r>
    </w:p>
    <w:p w14:paraId="0B9A734D" w14:textId="77777777" w:rsidR="001D3D6C" w:rsidRDefault="001D3D6C">
      <w:pPr>
        <w:widowControl w:val="0"/>
        <w:rPr>
          <w:rFonts w:ascii="Calibri" w:eastAsia="Calibri" w:hAnsi="Calibri" w:cs="Calibri"/>
          <w:color w:val="222222"/>
        </w:rPr>
      </w:pPr>
    </w:p>
    <w:p w14:paraId="3F4600DA" w14:textId="77777777" w:rsidR="001D3D6C" w:rsidRDefault="008D2E6F">
      <w:pPr>
        <w:widowControl w:val="0"/>
        <w:rPr>
          <w:rFonts w:ascii="Calibri" w:eastAsia="Calibri" w:hAnsi="Calibri" w:cs="Calibri"/>
          <w:b/>
          <w:color w:val="222222"/>
        </w:rPr>
      </w:pPr>
      <w:r>
        <w:rPr>
          <w:rFonts w:ascii="Calibri" w:eastAsia="Calibri" w:hAnsi="Calibri" w:cs="Calibri"/>
          <w:b/>
          <w:color w:val="222222"/>
        </w:rPr>
        <w:t>Is TA provider information publicly available?</w:t>
      </w:r>
    </w:p>
    <w:p w14:paraId="7B9B87A7" w14:textId="77777777" w:rsidR="001D3D6C" w:rsidRDefault="008D2E6F">
      <w:pPr>
        <w:widowControl w:val="0"/>
        <w:rPr>
          <w:rFonts w:ascii="Calibri" w:eastAsia="Calibri" w:hAnsi="Calibri" w:cs="Calibri"/>
          <w:color w:val="222222"/>
        </w:rPr>
      </w:pPr>
      <w:r>
        <w:rPr>
          <w:rFonts w:ascii="Calibri" w:eastAsia="Calibri" w:hAnsi="Calibri" w:cs="Calibri"/>
          <w:color w:val="222222"/>
        </w:rPr>
        <w:t>Only the company name, addres</w:t>
      </w:r>
      <w:r>
        <w:rPr>
          <w:rFonts w:ascii="Calibri" w:eastAsia="Calibri" w:hAnsi="Calibri" w:cs="Calibri"/>
          <w:color w:val="222222"/>
        </w:rPr>
        <w:t xml:space="preserve">s, and value of the assistance provided will be public. Other information collected will be used only in the aggregate to report program results to the Agency of Commerce and the Vermont Legislature. </w:t>
      </w:r>
    </w:p>
    <w:p w14:paraId="18B0176B" w14:textId="77777777" w:rsidR="001D3D6C" w:rsidRDefault="001D3D6C">
      <w:pPr>
        <w:widowControl w:val="0"/>
        <w:rPr>
          <w:rFonts w:ascii="Calibri" w:eastAsia="Calibri" w:hAnsi="Calibri" w:cs="Calibri"/>
          <w:color w:val="222222"/>
        </w:rPr>
      </w:pPr>
    </w:p>
    <w:p w14:paraId="367F2030" w14:textId="77777777" w:rsidR="001D3D6C" w:rsidRDefault="008D2E6F">
      <w:pPr>
        <w:widowControl w:val="0"/>
        <w:rPr>
          <w:rFonts w:ascii="Calibri" w:eastAsia="Calibri" w:hAnsi="Calibri" w:cs="Calibri"/>
          <w:b/>
          <w:color w:val="222222"/>
        </w:rPr>
      </w:pPr>
      <w:r>
        <w:rPr>
          <w:rFonts w:ascii="Calibri" w:eastAsia="Calibri" w:hAnsi="Calibri" w:cs="Calibri"/>
          <w:b/>
          <w:color w:val="222222"/>
        </w:rPr>
        <w:t>Is the value of the technical assistance counted towar</w:t>
      </w:r>
      <w:r>
        <w:rPr>
          <w:rFonts w:ascii="Calibri" w:eastAsia="Calibri" w:hAnsi="Calibri" w:cs="Calibri"/>
          <w:b/>
          <w:color w:val="222222"/>
        </w:rPr>
        <w:t>ds the “</w:t>
      </w:r>
      <w:hyperlink r:id="rId6">
        <w:r>
          <w:rPr>
            <w:rFonts w:ascii="Calibri" w:eastAsia="Calibri" w:hAnsi="Calibri" w:cs="Calibri"/>
            <w:b/>
            <w:color w:val="1155CC"/>
            <w:u w:val="single"/>
          </w:rPr>
          <w:t>Duplication of Benefits</w:t>
        </w:r>
      </w:hyperlink>
      <w:r>
        <w:rPr>
          <w:rFonts w:ascii="Calibri" w:eastAsia="Calibri" w:hAnsi="Calibri" w:cs="Calibri"/>
          <w:b/>
          <w:color w:val="222222"/>
        </w:rPr>
        <w:t xml:space="preserve">” calculation? </w:t>
      </w:r>
    </w:p>
    <w:p w14:paraId="4602B3BE" w14:textId="77777777" w:rsidR="001D3D6C" w:rsidRDefault="008D2E6F">
      <w:pPr>
        <w:widowControl w:val="0"/>
        <w:rPr>
          <w:rFonts w:ascii="Calibri" w:eastAsia="Calibri" w:hAnsi="Calibri" w:cs="Calibri"/>
          <w:color w:val="222222"/>
        </w:rPr>
      </w:pPr>
      <w:r>
        <w:rPr>
          <w:rFonts w:ascii="Calibri" w:eastAsia="Calibri" w:hAnsi="Calibri" w:cs="Calibri"/>
          <w:color w:val="222222"/>
        </w:rPr>
        <w:t xml:space="preserve">No. </w:t>
      </w:r>
    </w:p>
    <w:sectPr w:rsidR="001D3D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6C"/>
    <w:rsid w:val="001D3D6C"/>
    <w:rsid w:val="008D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8519"/>
  <w15:docId w15:val="{DA7C09ED-4DFE-472E-8645-1527B30D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x.vermont.gov/covid-19/duplication-of-benefits" TargetMode="External"/><Relationship Id="rId5" Type="http://schemas.openxmlformats.org/officeDocument/2006/relationships/hyperlink" Target="http://www.vermonteconomicdevelopment.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Colvin</cp:lastModifiedBy>
  <cp:revision>2</cp:revision>
  <dcterms:created xsi:type="dcterms:W3CDTF">2020-09-17T19:24:00Z</dcterms:created>
  <dcterms:modified xsi:type="dcterms:W3CDTF">2020-09-17T19:24:00Z</dcterms:modified>
</cp:coreProperties>
</file>