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CE8" w:rsidRPr="005958FA" w:rsidRDefault="005958FA" w:rsidP="005958FA">
      <w:pPr>
        <w:jc w:val="center"/>
        <w:rPr>
          <w:rFonts w:ascii="Times New Roman" w:hAnsi="Times New Roman" w:cs="Times New Roman"/>
          <w:i/>
          <w:sz w:val="40"/>
          <w:szCs w:val="40"/>
        </w:rPr>
      </w:pPr>
      <w:r w:rsidRPr="005958FA">
        <w:rPr>
          <w:rFonts w:ascii="Times New Roman" w:hAnsi="Times New Roman" w:cs="Times New Roman"/>
          <w:i/>
          <w:sz w:val="40"/>
          <w:szCs w:val="40"/>
        </w:rPr>
        <w:t>Bennington County Regional Commission</w:t>
      </w:r>
    </w:p>
    <w:p w:rsidR="005958FA" w:rsidRPr="005958FA" w:rsidRDefault="005958FA" w:rsidP="005958FA">
      <w:pPr>
        <w:spacing w:after="0"/>
        <w:jc w:val="center"/>
        <w:rPr>
          <w:rFonts w:ascii="Times New Roman" w:hAnsi="Times New Roman" w:cs="Times New Roman"/>
          <w:b/>
          <w:sz w:val="32"/>
          <w:szCs w:val="32"/>
        </w:rPr>
      </w:pPr>
      <w:r w:rsidRPr="005958FA">
        <w:rPr>
          <w:rFonts w:ascii="Times New Roman" w:hAnsi="Times New Roman" w:cs="Times New Roman"/>
          <w:b/>
          <w:sz w:val="32"/>
          <w:szCs w:val="32"/>
        </w:rPr>
        <w:t>Executive Committee</w:t>
      </w:r>
    </w:p>
    <w:p w:rsidR="005958FA" w:rsidRDefault="005958FA" w:rsidP="005958FA">
      <w:pPr>
        <w:spacing w:after="0"/>
        <w:jc w:val="center"/>
        <w:rPr>
          <w:rFonts w:ascii="Times New Roman" w:hAnsi="Times New Roman" w:cs="Times New Roman"/>
          <w:sz w:val="32"/>
          <w:szCs w:val="32"/>
        </w:rPr>
      </w:pPr>
      <w:r>
        <w:rPr>
          <w:rFonts w:ascii="Times New Roman" w:hAnsi="Times New Roman" w:cs="Times New Roman"/>
          <w:sz w:val="32"/>
          <w:szCs w:val="32"/>
        </w:rPr>
        <w:t>June 28, 2017</w:t>
      </w:r>
    </w:p>
    <w:p w:rsidR="005958FA" w:rsidRDefault="005958FA" w:rsidP="005958FA">
      <w:pPr>
        <w:spacing w:after="0"/>
        <w:jc w:val="center"/>
        <w:rPr>
          <w:rFonts w:ascii="Times New Roman" w:hAnsi="Times New Roman" w:cs="Times New Roman"/>
          <w:sz w:val="32"/>
          <w:szCs w:val="32"/>
        </w:rPr>
      </w:pPr>
      <w:r>
        <w:rPr>
          <w:rFonts w:ascii="Times New Roman" w:hAnsi="Times New Roman" w:cs="Times New Roman"/>
          <w:sz w:val="32"/>
          <w:szCs w:val="32"/>
        </w:rPr>
        <w:t>8:30 AM</w:t>
      </w:r>
    </w:p>
    <w:p w:rsidR="005958FA" w:rsidRDefault="005958FA" w:rsidP="005958FA">
      <w:pPr>
        <w:spacing w:after="0"/>
        <w:jc w:val="center"/>
        <w:rPr>
          <w:rFonts w:ascii="Times New Roman" w:hAnsi="Times New Roman" w:cs="Times New Roman"/>
          <w:sz w:val="32"/>
          <w:szCs w:val="32"/>
        </w:rPr>
      </w:pPr>
      <w:r>
        <w:rPr>
          <w:rFonts w:ascii="Times New Roman" w:hAnsi="Times New Roman" w:cs="Times New Roman"/>
          <w:sz w:val="32"/>
          <w:szCs w:val="32"/>
        </w:rPr>
        <w:t>Chauncey’s Restaurant – Arlington, VT</w:t>
      </w:r>
    </w:p>
    <w:p w:rsidR="005958FA" w:rsidRDefault="005958FA" w:rsidP="005958FA">
      <w:pPr>
        <w:spacing w:after="0"/>
        <w:jc w:val="center"/>
        <w:rPr>
          <w:rFonts w:ascii="Times New Roman" w:hAnsi="Times New Roman" w:cs="Times New Roman"/>
          <w:sz w:val="32"/>
          <w:szCs w:val="32"/>
        </w:rPr>
      </w:pPr>
    </w:p>
    <w:p w:rsidR="005958FA" w:rsidRDefault="005958FA" w:rsidP="005958FA">
      <w:pPr>
        <w:spacing w:after="0"/>
        <w:rPr>
          <w:rFonts w:cs="Times New Roman"/>
        </w:rPr>
      </w:pPr>
      <w:r>
        <w:rPr>
          <w:rFonts w:cs="Times New Roman"/>
        </w:rPr>
        <w:t>Present:</w:t>
      </w:r>
      <w:r>
        <w:rPr>
          <w:rFonts w:cs="Times New Roman"/>
        </w:rPr>
        <w:tab/>
        <w:t>Suzanne dePeyster, Janet Hurley, Meg Cottam</w:t>
      </w:r>
    </w:p>
    <w:p w:rsidR="005958FA" w:rsidRDefault="005958FA" w:rsidP="005958FA">
      <w:pPr>
        <w:spacing w:after="0"/>
        <w:rPr>
          <w:rFonts w:cs="Times New Roman"/>
        </w:rPr>
      </w:pPr>
      <w:r>
        <w:rPr>
          <w:rFonts w:cs="Times New Roman"/>
        </w:rPr>
        <w:tab/>
      </w:r>
      <w:r>
        <w:rPr>
          <w:rFonts w:cs="Times New Roman"/>
        </w:rPr>
        <w:tab/>
        <w:t>Jim Sullivan (Director)</w:t>
      </w:r>
    </w:p>
    <w:p w:rsidR="005958FA" w:rsidRDefault="005958FA" w:rsidP="005958FA">
      <w:pPr>
        <w:spacing w:after="0"/>
        <w:rPr>
          <w:rFonts w:cs="Times New Roman"/>
        </w:rPr>
      </w:pPr>
    </w:p>
    <w:p w:rsidR="005958FA" w:rsidRDefault="005958FA" w:rsidP="005958FA">
      <w:pPr>
        <w:spacing w:after="0"/>
        <w:rPr>
          <w:rFonts w:cs="Times New Roman"/>
        </w:rPr>
      </w:pPr>
      <w:r>
        <w:rPr>
          <w:rFonts w:cs="Times New Roman"/>
        </w:rPr>
        <w:t>I.</w:t>
      </w:r>
      <w:r>
        <w:rPr>
          <w:rFonts w:cs="Times New Roman"/>
        </w:rPr>
        <w:tab/>
      </w:r>
      <w:r w:rsidRPr="005958FA">
        <w:rPr>
          <w:rFonts w:cs="Times New Roman"/>
          <w:u w:val="single"/>
        </w:rPr>
        <w:t>Data Storage</w:t>
      </w:r>
    </w:p>
    <w:p w:rsidR="005958FA" w:rsidRDefault="005958FA" w:rsidP="005958FA">
      <w:pPr>
        <w:spacing w:after="0"/>
        <w:rPr>
          <w:rFonts w:cs="Times New Roman"/>
        </w:rPr>
      </w:pPr>
    </w:p>
    <w:p w:rsidR="005958FA" w:rsidRDefault="005958FA" w:rsidP="005958FA">
      <w:pPr>
        <w:spacing w:after="0"/>
        <w:ind w:left="720"/>
        <w:rPr>
          <w:rFonts w:cs="Times New Roman"/>
        </w:rPr>
      </w:pPr>
      <w:r>
        <w:rPr>
          <w:rFonts w:cs="Times New Roman"/>
        </w:rPr>
        <w:t>Sullivan reviewed data storage options discussed with RCS Consulting and research into Cloud storage.  Hurley suggested that Sullivan talk with John O’Keefe as the Town of Manchester recently implemented some changes for their file backup.</w:t>
      </w:r>
    </w:p>
    <w:p w:rsidR="005958FA" w:rsidRDefault="005958FA" w:rsidP="005958FA">
      <w:pPr>
        <w:spacing w:after="0"/>
        <w:ind w:left="720"/>
        <w:rPr>
          <w:rFonts w:cs="Times New Roman"/>
        </w:rPr>
      </w:pPr>
    </w:p>
    <w:p w:rsidR="005958FA" w:rsidRDefault="005958FA" w:rsidP="005958FA">
      <w:pPr>
        <w:spacing w:after="0"/>
        <w:rPr>
          <w:rFonts w:cs="Times New Roman"/>
        </w:rPr>
      </w:pPr>
      <w:r>
        <w:rPr>
          <w:rFonts w:cs="Times New Roman"/>
        </w:rPr>
        <w:t>II.</w:t>
      </w:r>
      <w:r>
        <w:rPr>
          <w:rFonts w:cs="Times New Roman"/>
        </w:rPr>
        <w:tab/>
      </w:r>
      <w:r w:rsidRPr="005958FA">
        <w:rPr>
          <w:rFonts w:cs="Times New Roman"/>
          <w:u w:val="single"/>
        </w:rPr>
        <w:t>Financials</w:t>
      </w:r>
      <w:r>
        <w:rPr>
          <w:rFonts w:cs="Times New Roman"/>
          <w:u w:val="single"/>
        </w:rPr>
        <w:t xml:space="preserve"> – FY 2017</w:t>
      </w:r>
    </w:p>
    <w:p w:rsidR="005958FA" w:rsidRDefault="005958FA" w:rsidP="005958FA">
      <w:pPr>
        <w:spacing w:after="0"/>
        <w:rPr>
          <w:rFonts w:cs="Times New Roman"/>
        </w:rPr>
      </w:pPr>
    </w:p>
    <w:p w:rsidR="005958FA" w:rsidRDefault="005958FA" w:rsidP="005958FA">
      <w:pPr>
        <w:spacing w:after="0"/>
        <w:ind w:left="720"/>
        <w:rPr>
          <w:rFonts w:cs="Times New Roman"/>
        </w:rPr>
      </w:pPr>
      <w:r>
        <w:rPr>
          <w:rFonts w:cs="Times New Roman"/>
        </w:rPr>
        <w:t xml:space="preserve">The Committee reviewed third quarter financial reports at the previous meeting; year-end reports will be available in July.  Sullivan reported two issues affecting the projected year-end balance sheet have emerged recently: a shift in the due date for some deliverables and a resulting shift in some expected revenue (about $6,000) into FY ’18, and a finding by USDA Rural Development that Northshire Grows was not eligible to receive any funding through the food system planning grant (meaning that approximately $6,000 will be deducted from BCRC’s final invoices). </w:t>
      </w:r>
      <w:r w:rsidR="00DB300C">
        <w:rPr>
          <w:rFonts w:cs="Times New Roman"/>
        </w:rPr>
        <w:t xml:space="preserve"> The determination was based on NG’s status as a “benefiting business,” thereby making it ineligible to receive grant funds for a project that would benefit the business. </w:t>
      </w:r>
      <w:r>
        <w:rPr>
          <w:rFonts w:cs="Times New Roman"/>
        </w:rPr>
        <w:t xml:space="preserve"> Sullivan is following up on both items</w:t>
      </w:r>
      <w:r w:rsidR="00DB300C">
        <w:rPr>
          <w:rFonts w:cs="Times New Roman"/>
        </w:rPr>
        <w:t>, will attempt to recoup some or all of the USDA funds,</w:t>
      </w:r>
      <w:r>
        <w:rPr>
          <w:rFonts w:cs="Times New Roman"/>
        </w:rPr>
        <w:t xml:space="preserve"> and will report back at the next meeting of the Executive Committee.</w:t>
      </w:r>
    </w:p>
    <w:p w:rsidR="005958FA" w:rsidRDefault="005958FA" w:rsidP="005958FA">
      <w:pPr>
        <w:spacing w:after="0"/>
        <w:ind w:left="720"/>
        <w:rPr>
          <w:rFonts w:cs="Times New Roman"/>
        </w:rPr>
      </w:pPr>
    </w:p>
    <w:p w:rsidR="005958FA" w:rsidRDefault="005958FA" w:rsidP="005958FA">
      <w:pPr>
        <w:spacing w:after="0"/>
        <w:rPr>
          <w:rFonts w:cs="Times New Roman"/>
        </w:rPr>
      </w:pPr>
      <w:r>
        <w:rPr>
          <w:rFonts w:cs="Times New Roman"/>
        </w:rPr>
        <w:t>III.</w:t>
      </w:r>
      <w:r>
        <w:rPr>
          <w:rFonts w:cs="Times New Roman"/>
        </w:rPr>
        <w:tab/>
      </w:r>
      <w:r w:rsidRPr="005958FA">
        <w:rPr>
          <w:rFonts w:cs="Times New Roman"/>
          <w:u w:val="single"/>
        </w:rPr>
        <w:t xml:space="preserve">FY 2018 </w:t>
      </w:r>
      <w:r>
        <w:rPr>
          <w:rFonts w:cs="Times New Roman"/>
          <w:u w:val="single"/>
        </w:rPr>
        <w:t>Work Program</w:t>
      </w:r>
    </w:p>
    <w:p w:rsidR="005958FA" w:rsidRDefault="005958FA" w:rsidP="005958FA">
      <w:pPr>
        <w:spacing w:after="0"/>
        <w:rPr>
          <w:rFonts w:cs="Times New Roman"/>
        </w:rPr>
      </w:pPr>
    </w:p>
    <w:p w:rsidR="005958FA" w:rsidRDefault="005958FA" w:rsidP="005958FA">
      <w:pPr>
        <w:spacing w:after="0"/>
        <w:ind w:left="720"/>
        <w:rPr>
          <w:rFonts w:cs="Times New Roman"/>
        </w:rPr>
      </w:pPr>
      <w:r>
        <w:rPr>
          <w:rFonts w:cs="Times New Roman"/>
        </w:rPr>
        <w:t xml:space="preserve">The Executive Committee reviewed the proposed BCRC FY 2018 comprehensive work program.  </w:t>
      </w:r>
      <w:r w:rsidR="00197CA5">
        <w:rPr>
          <w:rFonts w:cs="Times New Roman"/>
        </w:rPr>
        <w:t xml:space="preserve">Among items discussed in some detail were the DFC grant program and its ultimate home, the possible cultural planning grant (Hurley suggested contacting Todd Nebraska and the MBA for Northshire input), the new Brownfields grant, and the level of work associated with the BCIC cooperative agreement. </w:t>
      </w:r>
      <w:r>
        <w:rPr>
          <w:rFonts w:cs="Times New Roman"/>
        </w:rPr>
        <w:t xml:space="preserve">Upon a </w:t>
      </w:r>
      <w:r w:rsidRPr="00197CA5">
        <w:rPr>
          <w:rFonts w:cs="Times New Roman"/>
          <w:u w:val="single"/>
        </w:rPr>
        <w:t>motion by Cottam</w:t>
      </w:r>
      <w:r>
        <w:rPr>
          <w:rFonts w:cs="Times New Roman"/>
        </w:rPr>
        <w:t xml:space="preserve"> and a </w:t>
      </w:r>
      <w:r w:rsidRPr="00197CA5">
        <w:rPr>
          <w:rFonts w:cs="Times New Roman"/>
          <w:u w:val="single"/>
        </w:rPr>
        <w:t>second by dePeyster</w:t>
      </w:r>
      <w:r>
        <w:rPr>
          <w:rFonts w:cs="Times New Roman"/>
        </w:rPr>
        <w:t>, the work program was approved as presented.</w:t>
      </w:r>
    </w:p>
    <w:p w:rsidR="00197CA5" w:rsidRDefault="00197CA5" w:rsidP="005958FA">
      <w:pPr>
        <w:spacing w:after="0"/>
        <w:ind w:left="720"/>
        <w:rPr>
          <w:rFonts w:cs="Times New Roman"/>
        </w:rPr>
      </w:pPr>
    </w:p>
    <w:p w:rsidR="00197CA5" w:rsidRDefault="00197CA5" w:rsidP="00197CA5">
      <w:pPr>
        <w:spacing w:after="0"/>
        <w:rPr>
          <w:rFonts w:cs="Times New Roman"/>
        </w:rPr>
      </w:pPr>
      <w:r>
        <w:rPr>
          <w:rFonts w:cs="Times New Roman"/>
        </w:rPr>
        <w:t>IV.</w:t>
      </w:r>
      <w:r>
        <w:rPr>
          <w:rFonts w:cs="Times New Roman"/>
        </w:rPr>
        <w:tab/>
      </w:r>
      <w:r w:rsidRPr="00197CA5">
        <w:rPr>
          <w:rFonts w:cs="Times New Roman"/>
          <w:u w:val="single"/>
        </w:rPr>
        <w:t>Budget</w:t>
      </w:r>
    </w:p>
    <w:p w:rsidR="00197CA5" w:rsidRDefault="00197CA5" w:rsidP="00197CA5">
      <w:pPr>
        <w:spacing w:after="0"/>
        <w:rPr>
          <w:rFonts w:cs="Times New Roman"/>
        </w:rPr>
      </w:pPr>
    </w:p>
    <w:p w:rsidR="00197CA5" w:rsidRDefault="00197CA5" w:rsidP="00197CA5">
      <w:pPr>
        <w:spacing w:after="0"/>
        <w:ind w:left="720"/>
        <w:rPr>
          <w:rFonts w:cs="Times New Roman"/>
        </w:rPr>
      </w:pPr>
      <w:r>
        <w:rPr>
          <w:rFonts w:cs="Times New Roman"/>
        </w:rPr>
        <w:t xml:space="preserve">The proposed FY 2018 budget was reviewed.  It projects revenues of approximately $1.415 million and expenses of approximately $1.385 million.  Members of the Executive Committee </w:t>
      </w:r>
      <w:r>
        <w:rPr>
          <w:rFonts w:cs="Times New Roman"/>
        </w:rPr>
        <w:lastRenderedPageBreak/>
        <w:t>strongly voiced their concern that BCIC should pay BCRC significantl</w:t>
      </w:r>
      <w:r w:rsidR="00DB300C">
        <w:rPr>
          <w:rFonts w:cs="Times New Roman"/>
        </w:rPr>
        <w:t xml:space="preserve">y more for the work being done, something likely to require BCIC to sell, or otherwise disengage from, its land in the </w:t>
      </w:r>
      <w:proofErr w:type="spellStart"/>
      <w:r w:rsidR="00DB300C">
        <w:rPr>
          <w:rFonts w:cs="Times New Roman"/>
        </w:rPr>
        <w:t>Maneely</w:t>
      </w:r>
      <w:proofErr w:type="spellEnd"/>
      <w:r w:rsidR="00DB300C">
        <w:rPr>
          <w:rFonts w:cs="Times New Roman"/>
        </w:rPr>
        <w:t xml:space="preserve"> Business Park in Bennington.  The Committee also emphasized</w:t>
      </w:r>
      <w:r>
        <w:rPr>
          <w:rFonts w:cs="Times New Roman"/>
        </w:rPr>
        <w:t xml:space="preserve"> that BCIC </w:t>
      </w:r>
      <w:r w:rsidR="00DB300C">
        <w:rPr>
          <w:rFonts w:cs="Times New Roman"/>
        </w:rPr>
        <w:t xml:space="preserve">needs to </w:t>
      </w:r>
      <w:r>
        <w:rPr>
          <w:rFonts w:cs="Times New Roman"/>
        </w:rPr>
        <w:t>begin a serious rebr</w:t>
      </w:r>
      <w:r w:rsidR="00DB300C">
        <w:rPr>
          <w:rFonts w:cs="Times New Roman"/>
        </w:rPr>
        <w:t xml:space="preserve">anding effort, including </w:t>
      </w:r>
      <w:r w:rsidR="00C07B56">
        <w:rPr>
          <w:rFonts w:cs="Times New Roman"/>
        </w:rPr>
        <w:t>replacing its name (and logo) with something more regional and broadly directed toward economic development.  That effort will need to begin immediately if BCRC is to work on its behalf to raise additional funds from towns and villages in the region.  Costs associated with updating the BCRC website and transitioning maintenance to in-house staff were discussed.  Hurley felt there would be benefit in contracting with an IT expert to assist with technical and administrative issues that inevitably arise; she suggested contacting Riley Moore in Manchester, and it is possible that Scott Printz (current website manager) might be willing to help in this more limited capacity.</w:t>
      </w:r>
    </w:p>
    <w:p w:rsidR="00C07B56" w:rsidRDefault="00C07B56" w:rsidP="00197CA5">
      <w:pPr>
        <w:spacing w:after="0"/>
        <w:ind w:left="720"/>
        <w:rPr>
          <w:rFonts w:cs="Times New Roman"/>
        </w:rPr>
      </w:pPr>
    </w:p>
    <w:p w:rsidR="00C07B56" w:rsidRDefault="00C07B56" w:rsidP="00197CA5">
      <w:pPr>
        <w:spacing w:after="0"/>
        <w:ind w:left="720"/>
        <w:rPr>
          <w:rFonts w:cs="Times New Roman"/>
        </w:rPr>
      </w:pPr>
      <w:r w:rsidRPr="00F62DD8">
        <w:rPr>
          <w:rFonts w:cs="Times New Roman"/>
          <w:u w:val="single"/>
        </w:rPr>
        <w:t>Motion (dePeyster)</w:t>
      </w:r>
      <w:r>
        <w:rPr>
          <w:rFonts w:cs="Times New Roman"/>
        </w:rPr>
        <w:t xml:space="preserve"> to approve the FY 2018 BCRC budget as presented.  </w:t>
      </w:r>
      <w:r w:rsidRPr="00F62DD8">
        <w:rPr>
          <w:rFonts w:cs="Times New Roman"/>
          <w:u w:val="single"/>
        </w:rPr>
        <w:t>Second by Cottam.</w:t>
      </w:r>
      <w:r>
        <w:rPr>
          <w:rFonts w:cs="Times New Roman"/>
        </w:rPr>
        <w:t xml:space="preserve">  Passed unanimously.</w:t>
      </w:r>
    </w:p>
    <w:p w:rsidR="00C07B56" w:rsidRDefault="00C07B56" w:rsidP="00197CA5">
      <w:pPr>
        <w:spacing w:after="0"/>
        <w:ind w:left="720"/>
        <w:rPr>
          <w:rFonts w:cs="Times New Roman"/>
        </w:rPr>
      </w:pPr>
    </w:p>
    <w:p w:rsidR="00C07B56" w:rsidRDefault="00C07B56" w:rsidP="00C07B56">
      <w:pPr>
        <w:spacing w:after="0"/>
        <w:rPr>
          <w:rFonts w:cs="Times New Roman"/>
        </w:rPr>
      </w:pPr>
      <w:r>
        <w:rPr>
          <w:rFonts w:cs="Times New Roman"/>
        </w:rPr>
        <w:t>V.</w:t>
      </w:r>
      <w:r>
        <w:rPr>
          <w:rFonts w:cs="Times New Roman"/>
        </w:rPr>
        <w:tab/>
      </w:r>
      <w:r>
        <w:rPr>
          <w:rFonts w:cs="Times New Roman"/>
          <w:u w:val="single"/>
        </w:rPr>
        <w:t>Request for “Preferred Site” Letter from Southshire Community Solar</w:t>
      </w:r>
    </w:p>
    <w:p w:rsidR="00C07B56" w:rsidRDefault="00C07B56" w:rsidP="00197CA5">
      <w:pPr>
        <w:spacing w:after="0"/>
        <w:ind w:left="720"/>
        <w:rPr>
          <w:rFonts w:cs="Times New Roman"/>
        </w:rPr>
      </w:pPr>
    </w:p>
    <w:p w:rsidR="00C07B56" w:rsidRDefault="00C07B56" w:rsidP="00197CA5">
      <w:pPr>
        <w:spacing w:after="0"/>
        <w:ind w:left="720"/>
        <w:rPr>
          <w:rFonts w:cs="Times New Roman"/>
        </w:rPr>
      </w:pPr>
      <w:r>
        <w:rPr>
          <w:rFonts w:cs="Times New Roman"/>
        </w:rPr>
        <w:t xml:space="preserve">The request is for the BCRC to join the Town of Shaftsbury in identifying the Merrow property on Buck Hill Road in Shaftsbury as a “preferred site” per </w:t>
      </w:r>
      <w:r w:rsidR="00D05D15">
        <w:rPr>
          <w:rFonts w:cs="Times New Roman"/>
        </w:rPr>
        <w:t xml:space="preserve">Public Service Board Rule 5.100 related to net-metering systems.  It was noted that the Town Select Board and Planning Commission already have issued letters supporting the designation, that the project involves a relatively small (76.6 KW) addition to an existing community solar project, and that there are no critical or secondary environmental resources identified in the regional energy plan that would be impacted.  The site is not ideally situated for solar gain, but there are no impediments to reasonably good </w:t>
      </w:r>
      <w:r w:rsidR="00F62DD8">
        <w:rPr>
          <w:rFonts w:cs="Times New Roman"/>
        </w:rPr>
        <w:t>access to solar energy</w:t>
      </w:r>
      <w:r w:rsidR="00D05D15">
        <w:rPr>
          <w:rFonts w:cs="Times New Roman"/>
        </w:rPr>
        <w:t xml:space="preserve">.  The Committee felt that, ideally, preferred sites should derive from a local planning process rather than in response to a request from a developer, but felt that it would be </w:t>
      </w:r>
      <w:r w:rsidR="00D902B6">
        <w:rPr>
          <w:rFonts w:cs="Times New Roman"/>
        </w:rPr>
        <w:t>appropriate to write a letter in</w:t>
      </w:r>
      <w:r w:rsidR="00D05D15">
        <w:rPr>
          <w:rFonts w:cs="Times New Roman"/>
        </w:rPr>
        <w:t xml:space="preserve"> support of th</w:t>
      </w:r>
      <w:r w:rsidR="00F62DD8">
        <w:rPr>
          <w:rFonts w:cs="Times New Roman"/>
        </w:rPr>
        <w:t>is</w:t>
      </w:r>
      <w:r w:rsidR="00D05D15">
        <w:rPr>
          <w:rFonts w:cs="Times New Roman"/>
        </w:rPr>
        <w:t xml:space="preserve"> preferred site designation, making it clear that the key factors are the support from the municipality and </w:t>
      </w:r>
      <w:r w:rsidR="00F62DD8">
        <w:rPr>
          <w:rFonts w:cs="Times New Roman"/>
        </w:rPr>
        <w:t>the absence of any</w:t>
      </w:r>
      <w:r w:rsidR="00D05D15">
        <w:rPr>
          <w:rFonts w:cs="Times New Roman"/>
        </w:rPr>
        <w:t xml:space="preserve"> significant environmental impacts.  </w:t>
      </w:r>
      <w:r w:rsidR="00DB300C">
        <w:rPr>
          <w:rFonts w:cs="Times New Roman"/>
        </w:rPr>
        <w:t xml:space="preserve">In the future, it is expected that “preferred site” designations will derive from the local planning process.  </w:t>
      </w:r>
      <w:r w:rsidR="00D05D15" w:rsidRPr="00F62DD8">
        <w:rPr>
          <w:rFonts w:cs="Times New Roman"/>
          <w:u w:val="single"/>
        </w:rPr>
        <w:t>Motion (dePeyster)</w:t>
      </w:r>
      <w:r w:rsidR="00D05D15">
        <w:rPr>
          <w:rFonts w:cs="Times New Roman"/>
        </w:rPr>
        <w:t xml:space="preserve">:  Submit a letter in support of the “preferred site” designation for the Merrow property at 697 Buck Hill Road in </w:t>
      </w:r>
      <w:r w:rsidR="00D05D15" w:rsidRPr="00F62DD8">
        <w:rPr>
          <w:rFonts w:cs="Times New Roman"/>
        </w:rPr>
        <w:t xml:space="preserve">Shaftsbury. </w:t>
      </w:r>
      <w:r w:rsidR="00F62DD8" w:rsidRPr="00F62DD8">
        <w:rPr>
          <w:rFonts w:cs="Times New Roman"/>
        </w:rPr>
        <w:t xml:space="preserve"> </w:t>
      </w:r>
      <w:r w:rsidR="00D05D15" w:rsidRPr="00F62DD8">
        <w:rPr>
          <w:rFonts w:cs="Times New Roman"/>
          <w:u w:val="single"/>
        </w:rPr>
        <w:t>Second by Cottam</w:t>
      </w:r>
      <w:r w:rsidR="00D05D15">
        <w:rPr>
          <w:rFonts w:cs="Times New Roman"/>
        </w:rPr>
        <w:t>.  Passed unanimously.</w:t>
      </w:r>
    </w:p>
    <w:p w:rsidR="00D05D15" w:rsidRDefault="00D05D15" w:rsidP="00197CA5">
      <w:pPr>
        <w:spacing w:after="0"/>
        <w:ind w:left="720"/>
        <w:rPr>
          <w:rFonts w:cs="Times New Roman"/>
        </w:rPr>
      </w:pPr>
    </w:p>
    <w:p w:rsidR="00D05D15" w:rsidRDefault="00D05D15" w:rsidP="00D05D15">
      <w:pPr>
        <w:spacing w:after="0"/>
        <w:rPr>
          <w:rFonts w:cs="Times New Roman"/>
        </w:rPr>
      </w:pPr>
      <w:r>
        <w:rPr>
          <w:rFonts w:cs="Times New Roman"/>
        </w:rPr>
        <w:t>There being no further business, the meeting was adjourned at 10:15 AM.</w:t>
      </w:r>
    </w:p>
    <w:p w:rsidR="00D05D15" w:rsidRDefault="00D05D15" w:rsidP="00D05D15">
      <w:pPr>
        <w:spacing w:after="0"/>
        <w:rPr>
          <w:rFonts w:cs="Times New Roman"/>
        </w:rPr>
      </w:pPr>
    </w:p>
    <w:p w:rsidR="00D05D15" w:rsidRDefault="00D05D15" w:rsidP="00D05D15">
      <w:pPr>
        <w:spacing w:after="0"/>
        <w:rPr>
          <w:rFonts w:cs="Times New Roman"/>
        </w:rPr>
      </w:pPr>
    </w:p>
    <w:p w:rsidR="00D05D15" w:rsidRDefault="00D05D15" w:rsidP="00D05D15">
      <w:pPr>
        <w:spacing w:after="0"/>
        <w:rPr>
          <w:rFonts w:cs="Times New Roman"/>
        </w:rPr>
      </w:pPr>
    </w:p>
    <w:p w:rsidR="00D05D15" w:rsidRDefault="00D05D15" w:rsidP="00D05D15">
      <w:pPr>
        <w:spacing w:after="0"/>
        <w:jc w:val="right"/>
        <w:rPr>
          <w:rFonts w:cs="Times New Roman"/>
        </w:rPr>
      </w:pPr>
      <w:r>
        <w:rPr>
          <w:rFonts w:cs="Times New Roman"/>
        </w:rPr>
        <w:t>Respectfully submitted,</w:t>
      </w:r>
    </w:p>
    <w:p w:rsidR="00D05D15" w:rsidRDefault="00D05D15" w:rsidP="00D05D15">
      <w:pPr>
        <w:spacing w:after="0"/>
        <w:jc w:val="right"/>
        <w:rPr>
          <w:rFonts w:cs="Times New Roman"/>
        </w:rPr>
      </w:pPr>
    </w:p>
    <w:p w:rsidR="00D05D15" w:rsidRDefault="00D05D15" w:rsidP="00D05D15">
      <w:pPr>
        <w:spacing w:after="0"/>
        <w:jc w:val="right"/>
        <w:rPr>
          <w:rFonts w:cs="Times New Roman"/>
        </w:rPr>
      </w:pPr>
      <w:r>
        <w:rPr>
          <w:rFonts w:cs="Times New Roman"/>
        </w:rPr>
        <w:t>James Sullivan, Director</w:t>
      </w:r>
    </w:p>
    <w:p w:rsidR="00D05D15" w:rsidRDefault="00D05D15" w:rsidP="00D05D15">
      <w:pPr>
        <w:spacing w:after="0"/>
        <w:rPr>
          <w:rFonts w:cs="Times New Roman"/>
        </w:rPr>
      </w:pPr>
    </w:p>
    <w:p w:rsidR="00D05D15" w:rsidRPr="00C07B56" w:rsidRDefault="00D05D15" w:rsidP="00197CA5">
      <w:pPr>
        <w:spacing w:after="0"/>
        <w:ind w:left="720"/>
        <w:rPr>
          <w:rFonts w:cs="Times New Roman"/>
        </w:rPr>
      </w:pPr>
    </w:p>
    <w:p w:rsidR="00197CA5" w:rsidRDefault="00197CA5" w:rsidP="005958FA">
      <w:pPr>
        <w:spacing w:after="0"/>
      </w:pPr>
      <w:bookmarkStart w:id="0" w:name="_GoBack"/>
      <w:bookmarkEnd w:id="0"/>
      <w:r>
        <w:tab/>
      </w:r>
    </w:p>
    <w:p w:rsidR="005958FA" w:rsidRDefault="005958FA" w:rsidP="005958FA">
      <w:pPr>
        <w:spacing w:after="0"/>
      </w:pPr>
    </w:p>
    <w:sectPr w:rsidR="005958FA" w:rsidSect="005A4DC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8FA"/>
    <w:rsid w:val="00197CA5"/>
    <w:rsid w:val="00377CE8"/>
    <w:rsid w:val="005958FA"/>
    <w:rsid w:val="005A4DC3"/>
    <w:rsid w:val="00C07B56"/>
    <w:rsid w:val="00D05D15"/>
    <w:rsid w:val="00D902B6"/>
    <w:rsid w:val="00DB300C"/>
    <w:rsid w:val="00F62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CF5526-23E1-4AF4-94DB-941E7DB5A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Sullivan</dc:creator>
  <cp:keywords/>
  <dc:description/>
  <cp:lastModifiedBy>James Sullivan</cp:lastModifiedBy>
  <cp:revision>4</cp:revision>
  <dcterms:created xsi:type="dcterms:W3CDTF">2017-06-29T19:07:00Z</dcterms:created>
  <dcterms:modified xsi:type="dcterms:W3CDTF">2017-06-30T13:23:00Z</dcterms:modified>
</cp:coreProperties>
</file>